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5954" w:firstLine="0"/>
        <w:rPr>
          <w:b w:val="1"/>
          <w:smallCaps w:val="1"/>
        </w:rPr>
      </w:pPr>
      <w:r w:rsidDel="00000000" w:rsidR="00000000" w:rsidRPr="00000000">
        <w:rPr>
          <w:b w:val="1"/>
          <w:smallCaps w:val="1"/>
          <w:rtl w:val="0"/>
        </w:rPr>
        <w:t xml:space="preserve">УТВЕРЖДЕНО</w:t>
      </w:r>
    </w:p>
    <w:p w:rsidR="00000000" w:rsidDel="00000000" w:rsidP="00000000" w:rsidRDefault="00000000" w:rsidRPr="00000000" w14:paraId="00000002">
      <w:pPr>
        <w:spacing w:line="276" w:lineRule="auto"/>
        <w:ind w:left="5954" w:firstLine="0"/>
        <w:rPr/>
      </w:pPr>
      <w:r w:rsidDel="00000000" w:rsidR="00000000" w:rsidRPr="00000000">
        <w:rPr>
          <w:rtl w:val="0"/>
        </w:rPr>
        <w:t xml:space="preserve">Протоколом </w:t>
      </w:r>
      <w:r w:rsidDel="00000000" w:rsidR="00000000" w:rsidRPr="00000000">
        <w:rPr>
          <w:smallCaps w:val="1"/>
          <w:rtl w:val="0"/>
        </w:rPr>
        <w:t xml:space="preserve">О</w:t>
      </w:r>
      <w:r w:rsidDel="00000000" w:rsidR="00000000" w:rsidRPr="00000000">
        <w:rPr>
          <w:rtl w:val="0"/>
        </w:rPr>
        <w:t xml:space="preserve">бщего собрания Участников Консорциума</w:t>
      </w:r>
    </w:p>
    <w:p w:rsidR="00000000" w:rsidDel="00000000" w:rsidP="00000000" w:rsidRDefault="00000000" w:rsidRPr="00000000" w14:paraId="00000003">
      <w:pPr>
        <w:spacing w:line="276" w:lineRule="auto"/>
        <w:ind w:left="5954" w:firstLine="0"/>
        <w:rPr/>
      </w:pPr>
      <w:r w:rsidDel="00000000" w:rsidR="00000000" w:rsidRPr="00000000">
        <w:rPr>
          <w:rtl w:val="0"/>
        </w:rPr>
        <w:t xml:space="preserve">от «__» _____ 202_ г.</w:t>
      </w:r>
    </w:p>
    <w:p w:rsidR="00000000" w:rsidDel="00000000" w:rsidP="00000000" w:rsidRDefault="00000000" w:rsidRPr="00000000" w14:paraId="00000004">
      <w:pPr>
        <w:spacing w:line="276" w:lineRule="auto"/>
        <w:rPr>
          <w:b w:val="1"/>
          <w:smallCaps w:val="1"/>
          <w:sz w:val="26"/>
          <w:szCs w:val="26"/>
        </w:rPr>
      </w:pPr>
      <w:r w:rsidDel="00000000" w:rsidR="00000000" w:rsidRPr="00000000">
        <w:rPr>
          <w:rtl w:val="0"/>
        </w:rPr>
      </w:r>
    </w:p>
    <w:p w:rsidR="00000000" w:rsidDel="00000000" w:rsidP="00000000" w:rsidRDefault="00000000" w:rsidRPr="00000000" w14:paraId="00000005">
      <w:pPr>
        <w:spacing w:line="276" w:lineRule="auto"/>
        <w:rPr>
          <w:b w:val="1"/>
          <w:smallCaps w:val="1"/>
          <w:sz w:val="26"/>
          <w:szCs w:val="26"/>
        </w:rPr>
      </w:pPr>
      <w:r w:rsidDel="00000000" w:rsidR="00000000" w:rsidRPr="00000000">
        <w:rPr>
          <w:rtl w:val="0"/>
        </w:rPr>
      </w:r>
    </w:p>
    <w:p w:rsidR="00000000" w:rsidDel="00000000" w:rsidP="00000000" w:rsidRDefault="00000000" w:rsidRPr="00000000" w14:paraId="00000006">
      <w:pPr>
        <w:spacing w:line="276" w:lineRule="auto"/>
        <w:jc w:val="center"/>
        <w:rPr>
          <w:b w:val="1"/>
          <w:smallCaps w:val="1"/>
          <w:sz w:val="26"/>
          <w:szCs w:val="26"/>
        </w:rPr>
      </w:pPr>
      <w:r w:rsidDel="00000000" w:rsidR="00000000" w:rsidRPr="00000000">
        <w:rPr>
          <w:b w:val="1"/>
          <w:smallCaps w:val="1"/>
          <w:sz w:val="26"/>
          <w:szCs w:val="26"/>
          <w:rtl w:val="0"/>
        </w:rPr>
        <w:t xml:space="preserve">ПОЛОЖЕНИЕ</w:t>
      </w:r>
    </w:p>
    <w:p w:rsidR="00000000" w:rsidDel="00000000" w:rsidP="00000000" w:rsidRDefault="00000000" w:rsidRPr="00000000" w14:paraId="00000007">
      <w:pPr>
        <w:jc w:val="center"/>
        <w:rPr>
          <w:sz w:val="26"/>
          <w:szCs w:val="26"/>
        </w:rPr>
      </w:pPr>
      <w:r w:rsidDel="00000000" w:rsidR="00000000" w:rsidRPr="00000000">
        <w:rPr>
          <w:sz w:val="26"/>
          <w:szCs w:val="26"/>
          <w:rtl w:val="0"/>
        </w:rPr>
        <w:t xml:space="preserve">о Консорциуме «Новое инженерное образование»</w:t>
      </w:r>
    </w:p>
    <w:p w:rsidR="00000000" w:rsidDel="00000000" w:rsidP="00000000" w:rsidRDefault="00000000" w:rsidRPr="00000000" w14:paraId="00000008">
      <w:pPr>
        <w:spacing w:after="60" w:before="60" w:line="276" w:lineRule="auto"/>
        <w:jc w:val="center"/>
        <w:rPr>
          <w:sz w:val="26"/>
          <w:szCs w:val="26"/>
        </w:rPr>
      </w:pPr>
      <w:r w:rsidDel="00000000" w:rsidR="00000000" w:rsidRPr="00000000">
        <w:rPr>
          <w:rtl w:val="0"/>
        </w:rPr>
      </w:r>
    </w:p>
    <w:p w:rsidR="00000000" w:rsidDel="00000000" w:rsidP="00000000" w:rsidRDefault="00000000" w:rsidRPr="00000000" w14:paraId="00000009">
      <w:pPr>
        <w:spacing w:after="60" w:before="60" w:line="276" w:lineRule="auto"/>
        <w:jc w:val="center"/>
        <w:rPr>
          <w:b w:val="1"/>
        </w:rPr>
      </w:pPr>
      <w:r w:rsidDel="00000000" w:rsidR="00000000" w:rsidRPr="00000000">
        <w:rPr>
          <w:b w:val="1"/>
          <w:rtl w:val="0"/>
        </w:rPr>
        <w:t xml:space="preserve">1. Общие положения</w:t>
      </w:r>
    </w:p>
    <w:p w:rsidR="00000000" w:rsidDel="00000000" w:rsidP="00000000" w:rsidRDefault="00000000" w:rsidRPr="00000000" w14:paraId="0000000A">
      <w:pPr>
        <w:spacing w:line="276" w:lineRule="auto"/>
        <w:ind w:firstLine="708"/>
        <w:jc w:val="both"/>
        <w:rPr/>
      </w:pPr>
      <w:r w:rsidDel="00000000" w:rsidR="00000000" w:rsidRPr="00000000">
        <w:rPr>
          <w:rtl w:val="0"/>
        </w:rPr>
        <w:t xml:space="preserve">1.1. Консорциум «Новое инженерное образование» (далее – Консорциум) является добровольным объединением организаций, осуществляющих образовательную, научно-исследовательскую, проектную, производственную деятельность, а также других организаций (далее – Участники Консорциума) для координации деятельности и консолидации ресурсов на основе общности целей и задач, изложенных в настоящем Положении.</w:t>
      </w:r>
    </w:p>
    <w:p w:rsidR="00000000" w:rsidDel="00000000" w:rsidP="00000000" w:rsidRDefault="00000000" w:rsidRPr="00000000" w14:paraId="0000000B">
      <w:pPr>
        <w:spacing w:after="60" w:before="60" w:line="276" w:lineRule="auto"/>
        <w:ind w:firstLine="567"/>
        <w:jc w:val="both"/>
        <w:rPr/>
      </w:pPr>
      <w:r w:rsidDel="00000000" w:rsidR="00000000" w:rsidRPr="00000000">
        <w:rPr>
          <w:rtl w:val="0"/>
        </w:rPr>
        <w:t xml:space="preserve">1.2. Консорциум считается сформированным с момента подписания Участниками Соглашения о взаимодействии в рамках создания Консорциума «Новое инженерное образование».</w:t>
      </w:r>
    </w:p>
    <w:p w:rsidR="00000000" w:rsidDel="00000000" w:rsidP="00000000" w:rsidRDefault="00000000" w:rsidRPr="00000000" w14:paraId="0000000C">
      <w:pPr>
        <w:spacing w:after="60" w:before="60" w:line="276" w:lineRule="auto"/>
        <w:ind w:firstLine="567"/>
        <w:jc w:val="both"/>
        <w:rPr/>
      </w:pPr>
      <w:r w:rsidDel="00000000" w:rsidR="00000000" w:rsidRPr="00000000">
        <w:rPr>
          <w:rtl w:val="0"/>
        </w:rPr>
        <w:t xml:space="preserve">1.3. Консорциум не является юридическим лицом.</w:t>
      </w:r>
    </w:p>
    <w:p w:rsidR="00000000" w:rsidDel="00000000" w:rsidP="00000000" w:rsidRDefault="00000000" w:rsidRPr="00000000" w14:paraId="0000000D">
      <w:pPr>
        <w:spacing w:after="60" w:before="60" w:line="276" w:lineRule="auto"/>
        <w:ind w:firstLine="567"/>
        <w:jc w:val="both"/>
        <w:rPr/>
      </w:pPr>
      <w:r w:rsidDel="00000000" w:rsidR="00000000" w:rsidRPr="00000000">
        <w:rPr>
          <w:rtl w:val="0"/>
        </w:rPr>
        <w:t xml:space="preserve">1.4. Координатором деятельности Консорциума является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(далее Координатор Консорциума).</w:t>
      </w:r>
    </w:p>
    <w:p w:rsidR="00000000" w:rsidDel="00000000" w:rsidP="00000000" w:rsidRDefault="00000000" w:rsidRPr="00000000" w14:paraId="0000000E">
      <w:pPr>
        <w:spacing w:after="60" w:before="60" w:line="276" w:lineRule="auto"/>
        <w:ind w:firstLine="567"/>
        <w:jc w:val="both"/>
        <w:rPr/>
      </w:pPr>
      <w:r w:rsidDel="00000000" w:rsidR="00000000" w:rsidRPr="00000000">
        <w:rPr>
          <w:rtl w:val="0"/>
        </w:rPr>
        <w:t xml:space="preserve">1.5. Консорциум вправе иметь бланки и печать с собственным наименованием и символикой.</w:t>
      </w:r>
    </w:p>
    <w:p w:rsidR="00000000" w:rsidDel="00000000" w:rsidP="00000000" w:rsidRDefault="00000000" w:rsidRPr="00000000" w14:paraId="0000000F">
      <w:pPr>
        <w:spacing w:after="60" w:before="60" w:line="276" w:lineRule="auto"/>
        <w:ind w:firstLine="567"/>
        <w:jc w:val="both"/>
        <w:rPr/>
      </w:pPr>
      <w:r w:rsidDel="00000000" w:rsidR="00000000" w:rsidRPr="00000000">
        <w:rPr>
          <w:rtl w:val="0"/>
        </w:rPr>
        <w:t xml:space="preserve">1.6. Участники Консорциума действуют на основании законодательства Российской Федерации, собственных уставов и локальных норм, настоящего Положения, а также договоров, заключаемых между Участниками Консорциума, либо Участниками Консорциума и третьими лицами, в том числе привлекаемыми для реализации проектов, программ и мероприятий, осуществляемых в рамках деятельности Консорциума.</w:t>
      </w:r>
    </w:p>
    <w:p w:rsidR="00000000" w:rsidDel="00000000" w:rsidP="00000000" w:rsidRDefault="00000000" w:rsidRPr="00000000" w14:paraId="00000010">
      <w:pPr>
        <w:spacing w:after="60" w:before="60" w:line="276" w:lineRule="auto"/>
        <w:ind w:firstLine="567"/>
        <w:jc w:val="both"/>
        <w:rPr/>
      </w:pPr>
      <w:r w:rsidDel="00000000" w:rsidR="00000000" w:rsidRPr="00000000">
        <w:rPr>
          <w:rtl w:val="0"/>
        </w:rPr>
        <w:t xml:space="preserve">1.7 Между Участниками Консорциума не возникает отношений подчиненности, все Участники Консорциума обладают равными правами и обязанностями по отношению друг к другу, внутреннее управление Консорциумом не основано на властных полномочиях одного или нескольких Участников Консорциума по отношению к другому (другим).</w:t>
      </w:r>
    </w:p>
    <w:p w:rsidR="00000000" w:rsidDel="00000000" w:rsidP="00000000" w:rsidRDefault="00000000" w:rsidRPr="00000000" w14:paraId="00000011">
      <w:pPr>
        <w:spacing w:after="60" w:before="60" w:line="276" w:lineRule="auto"/>
        <w:ind w:firstLine="567"/>
        <w:jc w:val="both"/>
        <w:rPr/>
      </w:pPr>
      <w:r w:rsidDel="00000000" w:rsidR="00000000" w:rsidRPr="00000000">
        <w:rPr>
          <w:rtl w:val="0"/>
        </w:rPr>
        <w:t xml:space="preserve">1.8. Участие в деятельности Консорциума не налагает на Участников Консорциума каких-либо имущественных и финансовых обязательств, а также не устанавливает каких-либо ограничений их самостоятельности и автономности при осуществлении ими своей уставной деятельности. </w:t>
      </w:r>
    </w:p>
    <w:p w:rsidR="00000000" w:rsidDel="00000000" w:rsidP="00000000" w:rsidRDefault="00000000" w:rsidRPr="00000000" w14:paraId="00000012">
      <w:pPr>
        <w:spacing w:after="60" w:before="60" w:line="276" w:lineRule="auto"/>
        <w:ind w:firstLine="567"/>
        <w:jc w:val="both"/>
        <w:rPr/>
      </w:pPr>
      <w:r w:rsidDel="00000000" w:rsidR="00000000" w:rsidRPr="00000000">
        <w:rPr>
          <w:rtl w:val="0"/>
        </w:rPr>
        <w:t xml:space="preserve">1.9. Консорциум не имеет целью своей деятельности извлечение прибыли и не преследуют цели осуществления предпринимательской деятельности.</w:t>
      </w:r>
    </w:p>
    <w:p w:rsidR="00000000" w:rsidDel="00000000" w:rsidP="00000000" w:rsidRDefault="00000000" w:rsidRPr="00000000" w14:paraId="00000013">
      <w:pPr>
        <w:spacing w:after="60" w:before="60" w:line="276" w:lineRule="auto"/>
        <w:ind w:firstLine="567"/>
        <w:jc w:val="both"/>
        <w:rPr/>
      </w:pPr>
      <w:r w:rsidDel="00000000" w:rsidR="00000000" w:rsidRPr="00000000">
        <w:rPr>
          <w:rtl w:val="0"/>
        </w:rPr>
        <w:t xml:space="preserve">1.10 Консорциум является открытым для вхождения других организаций в порядке, определенном настоящим Положением.</w:t>
      </w:r>
    </w:p>
    <w:p w:rsidR="00000000" w:rsidDel="00000000" w:rsidP="00000000" w:rsidRDefault="00000000" w:rsidRPr="00000000" w14:paraId="00000014">
      <w:pPr>
        <w:spacing w:after="60" w:before="60" w:line="276" w:lineRule="auto"/>
        <w:ind w:firstLine="567"/>
        <w:jc w:val="both"/>
        <w:rPr/>
      </w:pPr>
      <w:r w:rsidDel="00000000" w:rsidR="00000000" w:rsidRPr="00000000">
        <w:rPr>
          <w:rtl w:val="0"/>
        </w:rPr>
      </w:r>
    </w:p>
    <w:p w:rsidR="00000000" w:rsidDel="00000000" w:rsidP="00000000" w:rsidRDefault="00000000" w:rsidRPr="00000000" w14:paraId="00000015">
      <w:pPr>
        <w:spacing w:after="60" w:before="60" w:line="276" w:lineRule="auto"/>
        <w:ind w:firstLine="567"/>
        <w:jc w:val="both"/>
        <w:rPr/>
      </w:pPr>
      <w:r w:rsidDel="00000000" w:rsidR="00000000" w:rsidRPr="00000000">
        <w:rPr>
          <w:rtl w:val="0"/>
        </w:rPr>
      </w:r>
    </w:p>
    <w:p w:rsidR="00000000" w:rsidDel="00000000" w:rsidP="00000000" w:rsidRDefault="00000000" w:rsidRPr="00000000" w14:paraId="00000016">
      <w:pPr>
        <w:spacing w:after="60" w:before="240" w:line="276" w:lineRule="auto"/>
        <w:ind w:firstLine="567"/>
        <w:jc w:val="center"/>
        <w:rPr>
          <w:b w:val="1"/>
        </w:rPr>
      </w:pPr>
      <w:r w:rsidDel="00000000" w:rsidR="00000000" w:rsidRPr="00000000">
        <w:rPr>
          <w:b w:val="1"/>
          <w:rtl w:val="0"/>
        </w:rPr>
        <w:t xml:space="preserve">2. Цель и задачи деятельности Консорциума</w:t>
      </w:r>
    </w:p>
    <w:p w:rsidR="00000000" w:rsidDel="00000000" w:rsidP="00000000" w:rsidRDefault="00000000" w:rsidRPr="00000000" w14:paraId="00000017">
      <w:pPr>
        <w:spacing w:after="60" w:before="60" w:line="276" w:lineRule="auto"/>
        <w:ind w:firstLine="567"/>
        <w:jc w:val="both"/>
        <w:rPr/>
      </w:pPr>
      <w:r w:rsidDel="00000000" w:rsidR="00000000" w:rsidRPr="00000000">
        <w:rPr>
          <w:rtl w:val="0"/>
        </w:rPr>
        <w:t xml:space="preserve">2.1. Деятельность Консорциума направлена на объединение усилий Участников Консорциума с учетом взаимных научно-исследовательских, образовательных и производственных интересов в целях </w:t>
      </w:r>
      <w:r w:rsidDel="00000000" w:rsidR="00000000" w:rsidRPr="00000000">
        <w:rPr>
          <w:color w:val="000000"/>
          <w:rtl w:val="0"/>
        </w:rPr>
        <w:t xml:space="preserve">разработки, апробации, нормативно-методической проработки и внедрения новых моделей инженерного образования для подготовки научно-технических кадров, конкурентоспособных на глобальном научном и технологическом рынках; распространения лучших практик инженерного образования среди российских университетов и создания условий для трансформации инженерного образовательного пространства страны</w:t>
      </w:r>
      <w:r w:rsidDel="00000000" w:rsidR="00000000" w:rsidRPr="00000000">
        <w:rPr>
          <w:rtl w:val="0"/>
        </w:rPr>
        <w:t xml:space="preserve">. </w:t>
      </w:r>
    </w:p>
    <w:p w:rsidR="00000000" w:rsidDel="00000000" w:rsidP="00000000" w:rsidRDefault="00000000" w:rsidRPr="00000000" w14:paraId="00000018">
      <w:pPr>
        <w:spacing w:after="60" w:before="60" w:line="276" w:lineRule="auto"/>
        <w:ind w:firstLine="567"/>
        <w:jc w:val="both"/>
        <w:rPr/>
      </w:pPr>
      <w:r w:rsidDel="00000000" w:rsidR="00000000" w:rsidRPr="00000000">
        <w:rPr>
          <w:rtl w:val="0"/>
        </w:rPr>
        <w:t xml:space="preserve">2.2. Основными задачами деятельности Консорциума являются: </w:t>
      </w:r>
    </w:p>
    <w:p w:rsidR="00000000" w:rsidDel="00000000" w:rsidP="00000000" w:rsidRDefault="00000000" w:rsidRPr="00000000" w14:paraId="00000019">
      <w:pPr>
        <w:widowControl w:val="0"/>
        <w:numPr>
          <w:ilvl w:val="0"/>
          <w:numId w:val="9"/>
        </w:numPr>
        <w:spacing w:after="200" w:line="276" w:lineRule="auto"/>
        <w:ind w:left="0" w:firstLine="709"/>
        <w:jc w:val="both"/>
        <w:rPr/>
      </w:pPr>
      <w:bookmarkStart w:colFirst="0" w:colLast="0" w:name="_heading=h.gjdgxs" w:id="0"/>
      <w:bookmarkEnd w:id="0"/>
      <w:r w:rsidDel="00000000" w:rsidR="00000000" w:rsidRPr="00000000">
        <w:rPr>
          <w:rtl w:val="0"/>
        </w:rPr>
        <w:t xml:space="preserve">формирование единой системы управления и (или) стратегического планирования, совместной деятельности всех участников Консорциума;</w:t>
      </w:r>
    </w:p>
    <w:p w:rsidR="00000000" w:rsidDel="00000000" w:rsidP="00000000" w:rsidRDefault="00000000" w:rsidRPr="00000000" w14:paraId="0000001A">
      <w:pPr>
        <w:widowControl w:val="0"/>
        <w:numPr>
          <w:ilvl w:val="0"/>
          <w:numId w:val="9"/>
        </w:numPr>
        <w:spacing w:after="200" w:line="276" w:lineRule="auto"/>
        <w:ind w:left="0" w:firstLine="709"/>
        <w:jc w:val="both"/>
        <w:rPr/>
      </w:pPr>
      <w:r w:rsidDel="00000000" w:rsidR="00000000" w:rsidRPr="00000000">
        <w:rPr>
          <w:rtl w:val="0"/>
        </w:rPr>
        <w:t xml:space="preserve">обмен информацией о возможностях Сторон в рамках направлений деятельности Консорциума;</w:t>
      </w:r>
    </w:p>
    <w:p w:rsidR="00000000" w:rsidDel="00000000" w:rsidP="00000000" w:rsidRDefault="00000000" w:rsidRPr="00000000" w14:paraId="0000001B">
      <w:pPr>
        <w:widowControl w:val="0"/>
        <w:numPr>
          <w:ilvl w:val="0"/>
          <w:numId w:val="9"/>
        </w:numPr>
        <w:spacing w:after="200" w:line="276" w:lineRule="auto"/>
        <w:ind w:left="0" w:firstLine="709"/>
        <w:jc w:val="both"/>
        <w:rPr/>
      </w:pPr>
      <w:r w:rsidDel="00000000" w:rsidR="00000000" w:rsidRPr="00000000">
        <w:rPr>
          <w:rtl w:val="0"/>
        </w:rPr>
        <w:t xml:space="preserve">координацию совместной деятельности и стратегий университетов по развитию инженерного образовательного пространства;</w:t>
      </w:r>
    </w:p>
    <w:p w:rsidR="00000000" w:rsidDel="00000000" w:rsidP="00000000" w:rsidRDefault="00000000" w:rsidRPr="00000000" w14:paraId="0000001C">
      <w:pPr>
        <w:widowControl w:val="0"/>
        <w:numPr>
          <w:ilvl w:val="0"/>
          <w:numId w:val="9"/>
        </w:numPr>
        <w:spacing w:after="200" w:line="276" w:lineRule="auto"/>
        <w:ind w:left="0" w:firstLine="709"/>
        <w:jc w:val="both"/>
        <w:rPr/>
      </w:pPr>
      <w:r w:rsidDel="00000000" w:rsidR="00000000" w:rsidRPr="00000000">
        <w:rPr>
          <w:rtl w:val="0"/>
        </w:rPr>
        <w:t xml:space="preserve">формирование программы и проведение совместных исследований в области инженерного образования;</w:t>
      </w:r>
    </w:p>
    <w:p w:rsidR="00000000" w:rsidDel="00000000" w:rsidP="00000000" w:rsidRDefault="00000000" w:rsidRPr="00000000" w14:paraId="0000001D">
      <w:pPr>
        <w:widowControl w:val="0"/>
        <w:numPr>
          <w:ilvl w:val="0"/>
          <w:numId w:val="9"/>
        </w:numPr>
        <w:spacing w:after="200" w:line="276" w:lineRule="auto"/>
        <w:ind w:left="0" w:firstLine="709"/>
        <w:jc w:val="both"/>
        <w:rPr/>
      </w:pPr>
      <w:r w:rsidDel="00000000" w:rsidR="00000000" w:rsidRPr="00000000">
        <w:rPr>
          <w:rtl w:val="0"/>
        </w:rPr>
        <w:t xml:space="preserve">совместная реализация пилотных моделей, сетевых программ, лучших практик организации инженерного образования;</w:t>
      </w:r>
    </w:p>
    <w:p w:rsidR="00000000" w:rsidDel="00000000" w:rsidP="00000000" w:rsidRDefault="00000000" w:rsidRPr="00000000" w14:paraId="0000001E">
      <w:pPr>
        <w:widowControl w:val="0"/>
        <w:numPr>
          <w:ilvl w:val="0"/>
          <w:numId w:val="9"/>
        </w:numPr>
        <w:spacing w:after="200" w:line="276" w:lineRule="auto"/>
        <w:ind w:left="0" w:firstLine="709"/>
        <w:jc w:val="both"/>
        <w:rPr/>
      </w:pPr>
      <w:r w:rsidDel="00000000" w:rsidR="00000000" w:rsidRPr="00000000">
        <w:rPr>
          <w:rtl w:val="0"/>
        </w:rPr>
        <w:t xml:space="preserve">совместное использование ресурсной базы и инфраструктуры, включая платформенные решения управления образовательным процессом и контингентом обучающихся;</w:t>
      </w:r>
    </w:p>
    <w:p w:rsidR="00000000" w:rsidDel="00000000" w:rsidP="00000000" w:rsidRDefault="00000000" w:rsidRPr="00000000" w14:paraId="0000001F">
      <w:pPr>
        <w:widowControl w:val="0"/>
        <w:numPr>
          <w:ilvl w:val="0"/>
          <w:numId w:val="9"/>
        </w:numPr>
        <w:spacing w:after="200" w:line="276" w:lineRule="auto"/>
        <w:ind w:left="0" w:firstLine="709"/>
        <w:jc w:val="both"/>
        <w:rPr/>
      </w:pPr>
      <w:r w:rsidDel="00000000" w:rsidR="00000000" w:rsidRPr="00000000">
        <w:rPr>
          <w:rtl w:val="0"/>
        </w:rPr>
        <w:t xml:space="preserve">организацию научно-методических конференций, семинаров, других мероприятий;</w:t>
      </w:r>
    </w:p>
    <w:p w:rsidR="00000000" w:rsidDel="00000000" w:rsidP="00000000" w:rsidRDefault="00000000" w:rsidRPr="00000000" w14:paraId="00000020">
      <w:pPr>
        <w:widowControl w:val="0"/>
        <w:numPr>
          <w:ilvl w:val="0"/>
          <w:numId w:val="9"/>
        </w:numPr>
        <w:spacing w:after="200" w:line="276" w:lineRule="auto"/>
        <w:ind w:left="0" w:firstLine="709"/>
        <w:jc w:val="both"/>
        <w:rPr/>
      </w:pPr>
      <w:r w:rsidDel="00000000" w:rsidR="00000000" w:rsidRPr="00000000">
        <w:rPr>
          <w:rtl w:val="0"/>
        </w:rPr>
        <w:t xml:space="preserve">взаимодействие с Минобрнауки России, Рособрнадзором, профильными общественными организациями и объединениями, государственными корпорациями и др.;</w:t>
      </w:r>
    </w:p>
    <w:p w:rsidR="00000000" w:rsidDel="00000000" w:rsidP="00000000" w:rsidRDefault="00000000" w:rsidRPr="00000000" w14:paraId="00000021">
      <w:pPr>
        <w:widowControl w:val="0"/>
        <w:numPr>
          <w:ilvl w:val="0"/>
          <w:numId w:val="9"/>
        </w:numPr>
        <w:spacing w:after="200" w:line="276" w:lineRule="auto"/>
        <w:ind w:left="0" w:firstLine="709"/>
        <w:jc w:val="both"/>
        <w:rPr/>
      </w:pPr>
      <w:r w:rsidDel="00000000" w:rsidR="00000000" w:rsidRPr="00000000">
        <w:rPr>
          <w:rtl w:val="0"/>
        </w:rPr>
        <w:t xml:space="preserve">разработка нормативного обеспечения в сфере инженерного образования; </w:t>
      </w:r>
    </w:p>
    <w:p w:rsidR="00000000" w:rsidDel="00000000" w:rsidP="00000000" w:rsidRDefault="00000000" w:rsidRPr="00000000" w14:paraId="00000022">
      <w:pPr>
        <w:widowControl w:val="0"/>
        <w:numPr>
          <w:ilvl w:val="0"/>
          <w:numId w:val="9"/>
        </w:numPr>
        <w:spacing w:after="200" w:line="276" w:lineRule="auto"/>
        <w:ind w:left="0" w:firstLine="709"/>
        <w:jc w:val="both"/>
        <w:rPr/>
      </w:pPr>
      <w:r w:rsidDel="00000000" w:rsidR="00000000" w:rsidRPr="00000000">
        <w:rPr>
          <w:rtl w:val="0"/>
        </w:rPr>
        <w:t xml:space="preserve">организация мобильности обучающихся и сотрудников;</w:t>
      </w:r>
    </w:p>
    <w:p w:rsidR="00000000" w:rsidDel="00000000" w:rsidP="00000000" w:rsidRDefault="00000000" w:rsidRPr="00000000" w14:paraId="00000023">
      <w:pPr>
        <w:widowControl w:val="0"/>
        <w:numPr>
          <w:ilvl w:val="0"/>
          <w:numId w:val="9"/>
        </w:numPr>
        <w:spacing w:after="240" w:line="276" w:lineRule="auto"/>
        <w:ind w:left="0" w:firstLine="709"/>
        <w:jc w:val="both"/>
        <w:rPr/>
      </w:pPr>
      <w:r w:rsidDel="00000000" w:rsidR="00000000" w:rsidRPr="00000000">
        <w:rPr>
          <w:rtl w:val="0"/>
        </w:rPr>
        <w:t xml:space="preserve">продвижение образовательных инициатив, методологических разработок, технологий, работ, услуг и товаров Сторон, создаваемых в рамках деятельности Консорциума.     </w:t>
      </w:r>
    </w:p>
    <w:p w:rsidR="00000000" w:rsidDel="00000000" w:rsidP="00000000" w:rsidRDefault="00000000" w:rsidRPr="00000000" w14:paraId="00000024">
      <w:pPr>
        <w:spacing w:after="60" w:before="240" w:line="276" w:lineRule="auto"/>
        <w:ind w:firstLine="567"/>
        <w:jc w:val="center"/>
        <w:rPr>
          <w:b w:val="1"/>
        </w:rPr>
      </w:pPr>
      <w:r w:rsidDel="00000000" w:rsidR="00000000" w:rsidRPr="00000000">
        <w:rPr>
          <w:b w:val="1"/>
          <w:rtl w:val="0"/>
        </w:rPr>
        <w:t xml:space="preserve">3. Формы и направления деятельности Консорциума</w:t>
      </w:r>
    </w:p>
    <w:p w:rsidR="00000000" w:rsidDel="00000000" w:rsidP="00000000" w:rsidRDefault="00000000" w:rsidRPr="00000000" w14:paraId="00000025">
      <w:pPr>
        <w:spacing w:after="60" w:before="60" w:line="276" w:lineRule="auto"/>
        <w:ind w:firstLine="567"/>
        <w:jc w:val="both"/>
        <w:rPr/>
      </w:pPr>
      <w:r w:rsidDel="00000000" w:rsidR="00000000" w:rsidRPr="00000000">
        <w:rPr>
          <w:rtl w:val="0"/>
        </w:rPr>
        <w:t xml:space="preserve">3.1. Сотрудничество в рамках Консорциума сосредоточено на следующих направлениях:</w:t>
      </w:r>
    </w:p>
    <w:p w:rsidR="00000000" w:rsidDel="00000000" w:rsidP="00000000" w:rsidRDefault="00000000" w:rsidRPr="00000000" w14:paraId="00000026">
      <w:pPr>
        <w:keepNext w:val="0"/>
        <w:keepLines w:val="0"/>
        <w:pageBreakBefore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исследований в области инженерного образования;</w:t>
      </w:r>
    </w:p>
    <w:p w:rsidR="00000000" w:rsidDel="00000000" w:rsidP="00000000" w:rsidRDefault="00000000" w:rsidRPr="00000000" w14:paraId="00000027">
      <w:pPr>
        <w:keepNext w:val="0"/>
        <w:keepLines w:val="0"/>
        <w:pageBreakBefore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методических основ реализации новых моделей современного инженерного образования;</w:t>
      </w:r>
    </w:p>
    <w:p w:rsidR="00000000" w:rsidDel="00000000" w:rsidP="00000000" w:rsidRDefault="00000000" w:rsidRPr="00000000" w14:paraId="00000028">
      <w:pPr>
        <w:keepNext w:val="0"/>
        <w:keepLines w:val="0"/>
        <w:pageBreakBefore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и внедрение в университетах соответствующих платформенных решений для инженерного образования; </w:t>
      </w:r>
    </w:p>
    <w:p w:rsidR="00000000" w:rsidDel="00000000" w:rsidP="00000000" w:rsidRDefault="00000000" w:rsidRPr="00000000" w14:paraId="00000029">
      <w:pPr>
        <w:keepNext w:val="0"/>
        <w:keepLines w:val="0"/>
        <w:pageBreakBefore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144"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апробация и внедрение новых образовательных моделей в соответствии со стратегическими целями организаций.</w:t>
      </w:r>
    </w:p>
    <w:p w:rsidR="00000000" w:rsidDel="00000000" w:rsidP="00000000" w:rsidRDefault="00000000" w:rsidRPr="00000000" w14:paraId="0000002A">
      <w:pPr>
        <w:spacing w:after="60" w:before="60" w:line="276" w:lineRule="auto"/>
        <w:ind w:firstLine="567"/>
        <w:jc w:val="both"/>
        <w:rPr/>
      </w:pPr>
      <w:r w:rsidDel="00000000" w:rsidR="00000000" w:rsidRPr="00000000">
        <w:rPr>
          <w:rtl w:val="0"/>
        </w:rPr>
        <w:t xml:space="preserve">3.2. Участники Консорциума в своей деятельности опираются на:</w:t>
      </w:r>
    </w:p>
    <w:p w:rsidR="00000000" w:rsidDel="00000000" w:rsidP="00000000" w:rsidRDefault="00000000" w:rsidRPr="00000000" w14:paraId="0000002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21.07.2020 года №474 «О национальных целях развития Российской Федерации на период до 2030 года»;</w:t>
      </w:r>
    </w:p>
    <w:p w:rsidR="00000000" w:rsidDel="00000000" w:rsidP="00000000" w:rsidRDefault="00000000" w:rsidRPr="00000000" w14:paraId="000000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01.12.2016 года № 642 «О стратегии научно-технологического развития Российской Федерации»;</w:t>
      </w:r>
    </w:p>
    <w:p w:rsidR="00000000" w:rsidDel="00000000" w:rsidP="00000000" w:rsidRDefault="00000000" w:rsidRPr="00000000" w14:paraId="000000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60" w:before="0" w:line="276" w:lineRule="auto"/>
        <w:ind w:left="851" w:right="0"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29 декабря 2012 года № 273-ФЗ «Об образовании в Российской Федерации».</w:t>
      </w:r>
      <w:r w:rsidDel="00000000" w:rsidR="00000000" w:rsidRPr="00000000">
        <w:rPr>
          <w:rtl w:val="0"/>
        </w:rPr>
      </w:r>
    </w:p>
    <w:p w:rsidR="00000000" w:rsidDel="00000000" w:rsidP="00000000" w:rsidRDefault="00000000" w:rsidRPr="00000000" w14:paraId="0000002E">
      <w:pPr>
        <w:spacing w:after="60" w:before="60" w:line="276" w:lineRule="auto"/>
        <w:ind w:firstLine="567"/>
        <w:jc w:val="both"/>
        <w:rPr/>
      </w:pPr>
      <w:r w:rsidDel="00000000" w:rsidR="00000000" w:rsidRPr="00000000">
        <w:rPr>
          <w:rtl w:val="0"/>
        </w:rPr>
        <w:t xml:space="preserve">3.3. Участники Консорциума совместно:</w:t>
      </w:r>
    </w:p>
    <w:p w:rsidR="00000000" w:rsidDel="00000000" w:rsidP="00000000" w:rsidRDefault="00000000" w:rsidRPr="00000000" w14:paraId="0000002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определяют перечень компетенций Участников Консорциума,</w:t>
      </w:r>
    </w:p>
    <w:p w:rsidR="00000000" w:rsidDel="00000000" w:rsidP="00000000" w:rsidRDefault="00000000" w:rsidRPr="00000000" w14:paraId="0000003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формируют программу и «дорожную карту» работы Консорциума;</w:t>
      </w:r>
    </w:p>
    <w:p w:rsidR="00000000" w:rsidDel="00000000" w:rsidP="00000000" w:rsidRDefault="00000000" w:rsidRPr="00000000" w14:paraId="000000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60" w:before="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формируют комитеты и рабочие группы для решения задач деятельности Консорциума. </w:t>
      </w:r>
    </w:p>
    <w:p w:rsidR="00000000" w:rsidDel="00000000" w:rsidP="00000000" w:rsidRDefault="00000000" w:rsidRPr="00000000" w14:paraId="00000032">
      <w:pPr>
        <w:spacing w:after="60" w:before="60" w:line="276" w:lineRule="auto"/>
        <w:ind w:firstLine="567"/>
        <w:jc w:val="both"/>
        <w:rPr/>
      </w:pPr>
      <w:r w:rsidDel="00000000" w:rsidR="00000000" w:rsidRPr="00000000">
        <w:rPr>
          <w:rtl w:val="0"/>
        </w:rPr>
        <w:t xml:space="preserve">3.4. Совместная деятельность Участников Консорциума сосредоточена в области:</w:t>
      </w:r>
    </w:p>
    <w:p w:rsidR="00000000" w:rsidDel="00000000" w:rsidP="00000000" w:rsidRDefault="00000000" w:rsidRPr="00000000" w14:paraId="000000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выполнения исследований в области инженерного образования, разработки и внедрения новых образовательных моделей в соответствии со стратегическими целями организаций;</w:t>
      </w:r>
    </w:p>
    <w:p w:rsidR="00000000" w:rsidDel="00000000" w:rsidP="00000000" w:rsidRDefault="00000000" w:rsidRPr="00000000" w14:paraId="000000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формирования методических основ реализации новых моделей современного инженерного образования (стандарты, руководства, методические указания), разработки и внедрения в университетах соответствующих платформенных решений;</w:t>
      </w:r>
    </w:p>
    <w:p w:rsidR="00000000" w:rsidDel="00000000" w:rsidP="00000000" w:rsidRDefault="00000000" w:rsidRPr="00000000" w14:paraId="000000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60" w:before="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совместной реализации пилотных моделей, сетевых программ, лучших практик организации инженерного образования.</w:t>
      </w:r>
    </w:p>
    <w:p w:rsidR="00000000" w:rsidDel="00000000" w:rsidP="00000000" w:rsidRDefault="00000000" w:rsidRPr="00000000" w14:paraId="00000036">
      <w:pPr>
        <w:spacing w:after="60" w:before="240" w:line="276" w:lineRule="auto"/>
        <w:ind w:firstLine="567"/>
        <w:jc w:val="center"/>
        <w:rPr>
          <w:b w:val="1"/>
        </w:rPr>
      </w:pPr>
      <w:r w:rsidDel="00000000" w:rsidR="00000000" w:rsidRPr="00000000">
        <w:rPr>
          <w:b w:val="1"/>
          <w:rtl w:val="0"/>
        </w:rPr>
        <w:t xml:space="preserve">4. Права и обязанности Участников Консорциума</w:t>
      </w:r>
    </w:p>
    <w:p w:rsidR="00000000" w:rsidDel="00000000" w:rsidP="00000000" w:rsidRDefault="00000000" w:rsidRPr="00000000" w14:paraId="00000037">
      <w:pPr>
        <w:spacing w:after="60" w:before="60" w:line="276" w:lineRule="auto"/>
        <w:ind w:firstLine="567"/>
        <w:jc w:val="both"/>
        <w:rPr/>
      </w:pPr>
      <w:r w:rsidDel="00000000" w:rsidR="00000000" w:rsidRPr="00000000">
        <w:rPr>
          <w:rtl w:val="0"/>
        </w:rPr>
        <w:t xml:space="preserve">4.1. Участники Консорциума не несут юридической, имущественной и иной ответственности за результаты деятельности Консорциума. Консорциум не отвечает по обязательствам Участников Консорциума. </w:t>
      </w:r>
    </w:p>
    <w:p w:rsidR="00000000" w:rsidDel="00000000" w:rsidP="00000000" w:rsidRDefault="00000000" w:rsidRPr="00000000" w14:paraId="00000038">
      <w:pPr>
        <w:spacing w:after="60" w:before="60" w:line="276" w:lineRule="auto"/>
        <w:ind w:firstLine="567"/>
        <w:jc w:val="both"/>
        <w:rPr/>
      </w:pPr>
      <w:r w:rsidDel="00000000" w:rsidR="00000000" w:rsidRPr="00000000">
        <w:rPr>
          <w:rtl w:val="0"/>
        </w:rPr>
        <w:t xml:space="preserve">4.2. Участники Консорциума имеют право: </w:t>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представлять интересы Консорциума во взаимоотношениях с третьими лицами в объеме и по вопросам, согласованными с другими Участниками Консорциума;</w:t>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участвовать в деятельности Консорциума, комитетов и рабочих групп;</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знакомиться со всей информацией и документацией, связанной с осуществлением совместной деятельности и ведением общих дел Участников Консорциума;</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предоставлять и получать информационную, организационную и иную помощь Участникам Консорциума, если это не противоречит интересам самого Участника Консорциума;</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принимать участие в программах, проектах и других мероприятиях в составе Консорциума на двух- или многосторонней основе с другими Участниками Консорциума;</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принимать участие во всех представительских мероприятиях Консорциума.</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обращаться за методической консультацией к Координатору Консорциума по вопросам реализации обновленных образовательных программ;</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выдвигать вопросы на повестку совместных методических мероприятий; </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участвовать в оценке и обсуждении инноваций, внедряемых в образовательные программы, вносить предложения по их доработке</w:t>
      </w:r>
    </w:p>
    <w:p w:rsidR="00000000" w:rsidDel="00000000" w:rsidP="00000000" w:rsidRDefault="00000000" w:rsidRPr="00000000" w14:paraId="00000042">
      <w:pPr>
        <w:tabs>
          <w:tab w:val="left" w:leader="none" w:pos="851"/>
        </w:tabs>
        <w:spacing w:after="60" w:before="60" w:line="276" w:lineRule="auto"/>
        <w:ind w:firstLine="567"/>
        <w:jc w:val="both"/>
        <w:rPr/>
      </w:pPr>
      <w:r w:rsidDel="00000000" w:rsidR="00000000" w:rsidRPr="00000000">
        <w:rPr>
          <w:rtl w:val="0"/>
        </w:rPr>
        <w:t xml:space="preserve">4.3. Участники Консорциума обязаны:</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обеспечивать интересы Консорциума во взаимоотношениях с третьими лицами;</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содействовать выполнению целей и задач Консорциума;</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сохранять конфиденциальность информации, имеющей научный и коммерческий характер, определяемый соответствующей документацией Консорциума.</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Порядок формирования состава и органов управления Консорциума</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Структура Консорциума включает:</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51"/>
        </w:tabs>
        <w:spacing w:after="0" w:before="60" w:line="276" w:lineRule="auto"/>
        <w:ind w:left="1287"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собрание участников Консорциума;</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1287"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Совет Консорциума;</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51"/>
        </w:tabs>
        <w:spacing w:after="60" w:before="0" w:line="276" w:lineRule="auto"/>
        <w:ind w:left="1287"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Экспертный совет</w:t>
      </w:r>
    </w:p>
    <w:p w:rsidR="00000000" w:rsidDel="00000000" w:rsidP="00000000" w:rsidRDefault="00000000" w:rsidRPr="00000000" w14:paraId="0000004B">
      <w:pPr>
        <w:tabs>
          <w:tab w:val="left" w:leader="none" w:pos="567"/>
        </w:tabs>
        <w:spacing w:after="60" w:before="60" w:line="276" w:lineRule="auto"/>
        <w:ind w:firstLine="567"/>
        <w:jc w:val="both"/>
        <w:rPr/>
      </w:pPr>
      <w:r w:rsidDel="00000000" w:rsidR="00000000" w:rsidRPr="00000000">
        <w:rPr>
          <w:rtl w:val="0"/>
        </w:rPr>
        <w:t xml:space="preserve">5.2. Высшим органом управления Консорциумом является Общее собрание участников Консорциума, в который делегируется по одному представителю от каждого Участника Консорциума.</w:t>
      </w:r>
    </w:p>
    <w:p w:rsidR="00000000" w:rsidDel="00000000" w:rsidP="00000000" w:rsidRDefault="00000000" w:rsidRPr="00000000" w14:paraId="0000004C">
      <w:pPr>
        <w:tabs>
          <w:tab w:val="left" w:leader="none" w:pos="567"/>
        </w:tabs>
        <w:spacing w:after="60" w:before="60" w:line="276" w:lineRule="auto"/>
        <w:ind w:firstLine="567"/>
        <w:jc w:val="both"/>
        <w:rPr/>
      </w:pPr>
      <w:r w:rsidDel="00000000" w:rsidR="00000000" w:rsidRPr="00000000">
        <w:rPr>
          <w:rtl w:val="0"/>
        </w:rPr>
        <w:t xml:space="preserve">5.3. Общее собрание участников Консорциума проводится не реже одного раза в год. Внеочередное Общее собрание участников Консорциума может быть созвано по требованию не менее 1/3 его Участников.</w:t>
      </w:r>
    </w:p>
    <w:p w:rsidR="00000000" w:rsidDel="00000000" w:rsidP="00000000" w:rsidRDefault="00000000" w:rsidRPr="00000000" w14:paraId="0000004D">
      <w:pPr>
        <w:tabs>
          <w:tab w:val="left" w:leader="none" w:pos="567"/>
        </w:tabs>
        <w:spacing w:after="60" w:before="60" w:line="276" w:lineRule="auto"/>
        <w:ind w:firstLine="567"/>
        <w:jc w:val="both"/>
        <w:rPr/>
      </w:pPr>
      <w:r w:rsidDel="00000000" w:rsidR="00000000" w:rsidRPr="00000000">
        <w:rPr>
          <w:rtl w:val="0"/>
        </w:rPr>
        <w:t xml:space="preserve">5.4. О проведении Общего собрания участников Консорциума его члены извещаются Координатором не позднее чем за 30 дней до даты проведения собрания путем направления каждому Участнику Консорциума письменного уведомления с указанием даты и места проведения собрания и повестки дня по адресу электронной почты участника, указанного в Соглашении. Общее собрание участников Консорциума правомочно, если на нем присутствует более половины участников.</w:t>
      </w:r>
    </w:p>
    <w:p w:rsidR="00000000" w:rsidDel="00000000" w:rsidP="00000000" w:rsidRDefault="00000000" w:rsidRPr="00000000" w14:paraId="0000004E">
      <w:pPr>
        <w:tabs>
          <w:tab w:val="left" w:leader="none" w:pos="567"/>
        </w:tabs>
        <w:spacing w:after="60" w:before="60" w:line="276" w:lineRule="auto"/>
        <w:ind w:firstLine="567"/>
        <w:jc w:val="both"/>
        <w:rPr/>
      </w:pPr>
      <w:r w:rsidDel="00000000" w:rsidR="00000000" w:rsidRPr="00000000">
        <w:rPr>
          <w:rtl w:val="0"/>
        </w:rPr>
        <w:t xml:space="preserve">5.5. Решения Общего собрания участников Консорциума принимаются путем открытого голосования простым большинством голосов при наличии кворума (2/3 общего числа Участников), посредством очного/дистанционного голосования с использованием любых удобных онлайн средств связи, а также заочного голосования. Заочное голосование может быть проведено путем обмена документами посредством почтовой, электронной или иной связи, обеспечивающей аутентичность передаваемых и принимаемых сообщений. Форма голосования определяется Координатором Консорциума.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К компетенции Общего собрания участников Консорциума относятся:</w:t>
      </w:r>
    </w:p>
    <w:p w:rsidR="00000000" w:rsidDel="00000000" w:rsidP="00000000" w:rsidRDefault="00000000" w:rsidRPr="00000000" w14:paraId="00000050">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leader="none" w:pos="1843"/>
        </w:tabs>
        <w:spacing w:after="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приоритетных направлений деятельности;</w:t>
      </w:r>
    </w:p>
    <w:p w:rsidR="00000000" w:rsidDel="00000000" w:rsidP="00000000" w:rsidRDefault="00000000" w:rsidRPr="00000000" w14:paraId="00000051">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leader="none" w:pos="1843"/>
        </w:tabs>
        <w:spacing w:after="0" w:before="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и изменение положения о консорциуме и иных внутренних документов Консорциума;</w:t>
      </w:r>
    </w:p>
    <w:p w:rsidR="00000000" w:rsidDel="00000000" w:rsidP="00000000" w:rsidRDefault="00000000" w:rsidRPr="00000000" w14:paraId="0000005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843"/>
        </w:tabs>
        <w:spacing w:after="60" w:before="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избрание Совета Консорциума, Председателя Совета Консорциума;</w:t>
      </w:r>
    </w:p>
    <w:p w:rsidR="00000000" w:rsidDel="00000000" w:rsidP="00000000" w:rsidRDefault="00000000" w:rsidRPr="00000000" w14:paraId="0000005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843"/>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Дорожной карты и годового отчета по ее реализации.</w:t>
      </w:r>
    </w:p>
    <w:p w:rsidR="00000000" w:rsidDel="00000000" w:rsidP="00000000" w:rsidRDefault="00000000" w:rsidRPr="00000000" w14:paraId="00000054">
      <w:pPr>
        <w:tabs>
          <w:tab w:val="left" w:leader="none" w:pos="0"/>
        </w:tabs>
        <w:spacing w:after="60" w:before="60" w:line="276" w:lineRule="auto"/>
        <w:ind w:firstLine="567"/>
        <w:jc w:val="both"/>
        <w:rPr/>
      </w:pPr>
      <w:r w:rsidDel="00000000" w:rsidR="00000000" w:rsidRPr="00000000">
        <w:rPr>
          <w:rtl w:val="0"/>
        </w:rPr>
        <w:t xml:space="preserve">5.7. В период между Общими собраниями участников Консорциума постоянно действующим руководящим органом Консорциума является Совет Консорциума.</w:t>
      </w:r>
    </w:p>
    <w:p w:rsidR="00000000" w:rsidDel="00000000" w:rsidP="00000000" w:rsidRDefault="00000000" w:rsidRPr="00000000" w14:paraId="00000055">
      <w:pPr>
        <w:tabs>
          <w:tab w:val="left" w:leader="none" w:pos="0"/>
        </w:tabs>
        <w:spacing w:after="60" w:before="60" w:line="276" w:lineRule="auto"/>
        <w:ind w:firstLine="567"/>
        <w:jc w:val="both"/>
        <w:rPr/>
      </w:pPr>
      <w:r w:rsidDel="00000000" w:rsidR="00000000" w:rsidRPr="00000000">
        <w:rPr>
          <w:rtl w:val="0"/>
        </w:rPr>
        <w:t xml:space="preserve">5.8. Численность Совета Консорциума составляет не более 10 Участников Консорциума, избираемых на первом Общем собрании участников Консорциума. В Совет Консорциума входят Участники Консорциума, набравшие наибольшее число голосов. При этом любой участник Консорциума имеет право добровольного отказа от вхождения в Совет Консорциума и участия в деятельности Совета. В таком случае его место в Совете занимает участник Консорциума, следующий по списку числа голосов. Состав Совета Консорциума формируется на пять лет, с возможностью переизбрания.</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 Координатор Консорциума автоматически входит в состав Совета Консорциума.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6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5.10. К компетенции Совета Консорциума относятся:</w:t>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s>
        <w:spacing w:after="60" w:before="60" w:line="276"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приоритетных направлений деятельности Консорциума на краткосрочную, среднесрочную и долгосрочную перспективу;</w:t>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93"/>
        </w:tabs>
        <w:spacing w:after="60" w:before="60" w:line="276"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принятие рекомендаций по вопросам деятельности Участников Консорциума, в том числе по проектам совместных программ, разработок, исследований в рамках настоящего Положения;</w:t>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93"/>
        </w:tabs>
        <w:spacing w:after="60" w:before="60" w:line="276"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принятие решения о вхождении в Консорциум новых Участников Консорциума;</w:t>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93"/>
        </w:tabs>
        <w:spacing w:after="60" w:before="60" w:line="276"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комитетов и рабочих групп, а также порядка из работы.</w:t>
      </w:r>
    </w:p>
    <w:p w:rsidR="00000000" w:rsidDel="00000000" w:rsidP="00000000" w:rsidRDefault="00000000" w:rsidRPr="00000000" w14:paraId="0000005C">
      <w:pPr>
        <w:tabs>
          <w:tab w:val="left" w:leader="none" w:pos="0"/>
        </w:tabs>
        <w:spacing w:after="60" w:before="60" w:line="276" w:lineRule="auto"/>
        <w:ind w:firstLine="567"/>
        <w:jc w:val="both"/>
        <w:rPr/>
      </w:pPr>
      <w:r w:rsidDel="00000000" w:rsidR="00000000" w:rsidRPr="00000000">
        <w:rPr>
          <w:rtl w:val="0"/>
        </w:rPr>
        <w:t xml:space="preserve">5.11. Совет Консорциума созывается по инициативе Координатора или ходатайству члена Совета Консорциума, но не реже 1 раза в квартал. Заседание Совета признается правомочным, если на нем присутствует более половины членов Совета Консорциума. </w:t>
      </w:r>
    </w:p>
    <w:p w:rsidR="00000000" w:rsidDel="00000000" w:rsidP="00000000" w:rsidRDefault="00000000" w:rsidRPr="00000000" w14:paraId="0000005D">
      <w:pPr>
        <w:tabs>
          <w:tab w:val="left" w:leader="none" w:pos="0"/>
        </w:tabs>
        <w:spacing w:after="60" w:before="60" w:line="276" w:lineRule="auto"/>
        <w:ind w:firstLine="567"/>
        <w:jc w:val="both"/>
        <w:rPr/>
      </w:pPr>
      <w:r w:rsidDel="00000000" w:rsidR="00000000" w:rsidRPr="00000000">
        <w:rPr>
          <w:rtl w:val="0"/>
        </w:rPr>
        <w:t xml:space="preserve">5.12. Решения Совета Консорциума принимаются простым большинством голосов. В случае равенства голосов членов Совета Консорциума голос председательствующего на заседании является решающим. При необходимости заседания проводятся с применением онлайн технологий (дистанционного участия).</w:t>
      </w:r>
    </w:p>
    <w:p w:rsidR="00000000" w:rsidDel="00000000" w:rsidP="00000000" w:rsidRDefault="00000000" w:rsidRPr="00000000" w14:paraId="0000005E">
      <w:pPr>
        <w:tabs>
          <w:tab w:val="left" w:leader="none" w:pos="0"/>
        </w:tabs>
        <w:spacing w:after="60" w:before="60" w:line="276" w:lineRule="auto"/>
        <w:ind w:firstLine="567"/>
        <w:jc w:val="both"/>
        <w:rPr/>
      </w:pPr>
      <w:r w:rsidDel="00000000" w:rsidR="00000000" w:rsidRPr="00000000">
        <w:rPr>
          <w:rtl w:val="0"/>
        </w:rPr>
        <w:t xml:space="preserve">5.13. О предстоящем заседании Совета Консорциума члены Совета уведомляются любым способом, позволяющим подтвердить получение уведомления, в т.ч. по электронной почте руководителя организации-участника Консорциума, не позднее, чем за две недели до заседания.</w:t>
      </w:r>
    </w:p>
    <w:p w:rsidR="00000000" w:rsidDel="00000000" w:rsidP="00000000" w:rsidRDefault="00000000" w:rsidRPr="00000000" w14:paraId="0000005F">
      <w:pPr>
        <w:tabs>
          <w:tab w:val="left" w:leader="none" w:pos="0"/>
        </w:tabs>
        <w:spacing w:after="60" w:before="60" w:line="276" w:lineRule="auto"/>
        <w:ind w:firstLine="567"/>
        <w:jc w:val="both"/>
        <w:rPr/>
      </w:pPr>
      <w:r w:rsidDel="00000000" w:rsidR="00000000" w:rsidRPr="00000000">
        <w:rPr>
          <w:rtl w:val="0"/>
        </w:rPr>
        <w:t xml:space="preserve">5.14. Решения Совета Консорциума носят рекомендательный характер для Участников Консорциума. Участники Консорциума вправе предусмотреть обязательный характер для принятых решений при условии согласия всех членов Совета Консорциума. Решения оформляются протоколами. Протоколы подписывает Председатель Совета Консорциума.</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5.15. К компетенции Председателя Совета Консорциума относятся:</w:t>
      </w:r>
    </w:p>
    <w:p w:rsidR="00000000" w:rsidDel="00000000" w:rsidP="00000000" w:rsidRDefault="00000000" w:rsidRPr="00000000" w14:paraId="00000061">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tabs>
          <w:tab w:val="left" w:leader="none" w:pos="851"/>
        </w:tabs>
        <w:spacing w:after="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заседаний Общего собрания и Совета Консорциума;</w:t>
      </w:r>
    </w:p>
    <w:p w:rsidR="00000000" w:rsidDel="00000000" w:rsidP="00000000" w:rsidRDefault="00000000" w:rsidRPr="00000000" w14:paraId="00000062">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Подписание протоколов заседаний, а также писем, обращений, иных документов, оформленных в соответствии с решениями Общего собрания и Совета Консорциума;</w:t>
      </w:r>
    </w:p>
    <w:p w:rsidR="00000000" w:rsidDel="00000000" w:rsidP="00000000" w:rsidRDefault="00000000" w:rsidRPr="00000000" w14:paraId="0000006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851"/>
        </w:tabs>
        <w:spacing w:after="60" w:before="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Представление интересов Консорциума перед третьими лицами.</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5.16. Для обеспечения экспертной оценки деятельности Консорциума формируется Экспертный совет Консорциума в составе:</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представителей органов исполнительной власти;</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ведущих ученых и экспертов, в т.ч. в области высшего образования, подготовки инженерных кадров.</w:t>
      </w:r>
    </w:p>
    <w:p w:rsidR="00000000" w:rsidDel="00000000" w:rsidP="00000000" w:rsidRDefault="00000000" w:rsidRPr="00000000" w14:paraId="00000067">
      <w:pPr>
        <w:tabs>
          <w:tab w:val="left" w:leader="none" w:pos="851"/>
        </w:tabs>
        <w:spacing w:after="60" w:before="60" w:line="276" w:lineRule="auto"/>
        <w:ind w:firstLine="567"/>
        <w:jc w:val="both"/>
        <w:rPr/>
      </w:pPr>
      <w:r w:rsidDel="00000000" w:rsidR="00000000" w:rsidRPr="00000000">
        <w:rPr>
          <w:rtl w:val="0"/>
        </w:rPr>
        <w:t xml:space="preserve">5.17. Кандидатуры в Экспертный совет выдвигаются Участниками Консорциума и утверждаются большинством голосов членов Совета Консорциума.</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5.18. К полномочиям Экспертного совета относится:</w:t>
      </w:r>
    </w:p>
    <w:p w:rsidR="00000000" w:rsidDel="00000000" w:rsidP="00000000" w:rsidRDefault="00000000" w:rsidRPr="00000000" w14:paraId="0000006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рассмотрение и согласование программы деятельности Консорциума;</w:t>
      </w:r>
    </w:p>
    <w:p w:rsidR="00000000" w:rsidDel="00000000" w:rsidP="00000000" w:rsidRDefault="00000000" w:rsidRPr="00000000" w14:paraId="0000006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рассмотрение итогов деятельности Консорциума один раз в год;</w:t>
      </w:r>
    </w:p>
    <w:p w:rsidR="00000000" w:rsidDel="00000000" w:rsidP="00000000" w:rsidRDefault="00000000" w:rsidRPr="00000000" w14:paraId="0000006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выдача рекомендаций по деятельности Консорциума;</w:t>
      </w:r>
    </w:p>
    <w:p w:rsidR="00000000" w:rsidDel="00000000" w:rsidP="00000000" w:rsidRDefault="00000000" w:rsidRPr="00000000" w14:paraId="0000006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экспертизы проектов;</w:t>
      </w:r>
    </w:p>
    <w:p w:rsidR="00000000" w:rsidDel="00000000" w:rsidP="00000000" w:rsidRDefault="00000000" w:rsidRPr="00000000" w14:paraId="0000006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консультирование по формированию политик консорциума.</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5.19. Срок полномочий Экспертного совета Консорциума равен пяти годам.</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5.23. Заседания Экспертного совета проводятся по мере необходимости. Организационное сопровождение производится Координатором Консорциума.</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5.24. Полномочия члена Экспертного совета могут быть прекращены Советом Консорциума досрочно:</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заявлению члена Экспертного совета;</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невозможности исполнения обязанностей по состоянию здоровья;</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привлечения члена Экспертного совета к уголовной ответственности;</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прекращения трудовых отношений (для представителей органов исполнительной власти) с органом исполнительной власти;</w:t>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решению Совета Консорциума.</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5.25. Для решения задач Консорциума могут создаваться комитеты по направлениям деятельности и рабочие группы по выполнению проектов и отдельных задач внутри направления. В комитеты и рабочие группы могут включаться как Участники Консорциума, так и внешние специалисты. Общую координацию деятельности комитетов и рабочих групп осуществляет Координатор. Координацию деятельности внутри комитетов и рабочих групп осуществляют Председатели комитетов и Руководители рабочих групп, соответственно.</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5.26. Для организации работы Консорциума, органов управления Консорциума, комитетов и рабочих групп Участниками Консорциума может создаваться удобный интерфейс связи с использованием мессенджеров и каналов, к которым могут быть подключены по согласованию с Советом Консорциума любые Участники Консорциума и работники Участников Консорциума.</w:t>
      </w:r>
    </w:p>
    <w:p w:rsidR="00000000" w:rsidDel="00000000" w:rsidP="00000000" w:rsidRDefault="00000000" w:rsidRPr="00000000" w14:paraId="00000078">
      <w:pPr>
        <w:spacing w:line="276" w:lineRule="auto"/>
        <w:ind w:firstLine="708"/>
        <w:jc w:val="both"/>
        <w:rPr/>
      </w:pPr>
      <w:r w:rsidDel="00000000" w:rsidR="00000000" w:rsidRPr="00000000">
        <w:rPr>
          <w:rtl w:val="0"/>
        </w:rPr>
        <w:t xml:space="preserve">5.27. Для обеспечения работы Консорциума Координатор Консорциума выполняет следующие функции:</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осуществление текущей организационно-исполнительской деятельности Консорциума;</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наполнение и поддержка в актуальном состоянии сайта Консорциума;</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сбор и предоставление отчета о деятельности Консорциума, комитетов и рабочих групп не реже 1 раза в полгода;</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представление интересов Консорциума перед третьими лицами;</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подписание соглашения о вступлении в Консорциум после согласования на заседании Совета Консорциума в соответствии с п.6 Положения о консорциуме.</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240" w:line="276"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Порядок вхождения в состав Консорциума и выхода из него</w:t>
      </w:r>
    </w:p>
    <w:p w:rsidR="00000000" w:rsidDel="00000000" w:rsidP="00000000" w:rsidRDefault="00000000" w:rsidRPr="00000000" w14:paraId="0000007F">
      <w:pPr>
        <w:spacing w:line="276" w:lineRule="auto"/>
        <w:ind w:firstLine="567"/>
        <w:jc w:val="both"/>
        <w:rPr>
          <w:highlight w:val="yellow"/>
        </w:rPr>
      </w:pPr>
      <w:r w:rsidDel="00000000" w:rsidR="00000000" w:rsidRPr="00000000">
        <w:rPr>
          <w:rtl w:val="0"/>
        </w:rPr>
        <w:t xml:space="preserve">6.1. Для вхождения в состав Участников Консорциума необходимо представить в адрес Координатора Консорциума письменное заявление с предоставлением сведений, указанных в п. 6.2. настоящего Положения. Решение, выражающее согласие Участников Консорциума на вхождение Участника Консорциума в состав Консорциума, принимается Советом Консорциума в соответствии с п. 5.12.</w:t>
      </w:r>
      <w:r w:rsidDel="00000000" w:rsidR="00000000" w:rsidRPr="00000000">
        <w:rPr>
          <w:rtl w:val="0"/>
        </w:rPr>
      </w:r>
    </w:p>
    <w:p w:rsidR="00000000" w:rsidDel="00000000" w:rsidP="00000000" w:rsidRDefault="00000000" w:rsidRPr="00000000" w14:paraId="00000080">
      <w:pPr>
        <w:spacing w:line="276" w:lineRule="auto"/>
        <w:ind w:firstLine="567"/>
        <w:jc w:val="both"/>
        <w:rPr/>
      </w:pPr>
      <w:r w:rsidDel="00000000" w:rsidR="00000000" w:rsidRPr="00000000">
        <w:rPr>
          <w:rtl w:val="0"/>
        </w:rPr>
        <w:t xml:space="preserve">Решение доводится до организации-заявителя путем направления принятого решения в установленном порядке. На основании и в порядке, указанном в решении Совета Консорциума, с новым Участником Консорциума подписывается Соглашение о присоединении к Соглашению о взаимодействии. Соглашение о присоединении от лица Консорциума подписывается Председателем Совета Консорциума.</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Правила вступления Участников в состав Консорциума:</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s>
        <w:spacing w:after="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вступлении в состав Консорциума образовательные, научные и инновационные организации, индустриальные партнеры предоставляют информацию о компетенциях (в т.ч. статьи, патенты, научная инфраструктура, подтверждения присвоения квалификации кандидатов и докторов наук), а также информацию о возможных проектах на территории своего размещения, связанных с научно-образовательной, научно-исследовательской, инновационной, технологической деятельностью организации; в т.ч. организация играет ведущую роль в своем регионе, стране, мире;</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вступлении в состав Консорциума организации предоставляют перечень стоящих перед ними запросов и вызовов в области совершенствования научно-образовательной, научно-исследовательской, инновационной, технологической деятельности, которые должны учитываться при формировании программы и «дорожной карты» по ее реализации.</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Датой вступления Участника Консорциума в состав Консорциума является дата заключения с ним Соглашения о присоединении, о чем Координатор десятидневный срок уведомляет всех Участников Консорциума.</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24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 Каждый Участник Консорциума вправе в одностороннем порядке выйти из состава Консорциума. Выход из состава Консорциума осуществляется в уведомительном порядке путем направления соответствующего заявления в произвольной форме в адрес Координатора Консорциума. Факт выхода Участника из Консорциума подтверждается протоколом заседания Совета Консорциума.</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240" w:line="276"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Конфиденциальность</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Участники Консорциума письменно извещают друг друга при передаче документов и иных материалов об их конфиденциальности. Каждый Участник Консорциума обеспечивает конфиденциальность находящихся в его распоряжении документов и иных материалов, переданных ему другими Участниками Консорциума.</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24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Консорциум не гарантирует и не выражает явно или подразумеваемо по отношению к любому материалу или документации, поставляемой или сделанной доступной Участникам Консорциума, или по отношению к любому проекту, принятому Консорциумом, включая без ограничения любые подразумеваемые гарантии или возможность продажи, или соответствие определенной цели, что данные материалы или документация не затрагивают особых прав третьих лиц, включая объекты интеллектуальной собственности, копирайты, ноу-хау и торговые секреты.</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240" w:line="276"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Финансирование деятельности Консорциума</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Участие в Консорциуме носит некоммерческий характер. Все финансовые вопросы регулируются отдельными договорами, заключаемыми между Участниками Консорциума и третьими лицами.</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Для достижения целей Консорциума Участниками Консорциума могут использоваться свои: </w:t>
      </w:r>
    </w:p>
    <w:p w:rsidR="00000000" w:rsidDel="00000000" w:rsidP="00000000" w:rsidRDefault="00000000" w:rsidRPr="00000000" w14:paraId="0000008C">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материально-технические ресурсы, в том числе компьютерное оборудование, библиотечные фонды, информационные системы и сети, объекты движимого и недвижимого имущества в установленном порядке;</w:t>
      </w:r>
    </w:p>
    <w:p w:rsidR="00000000" w:rsidDel="00000000" w:rsidP="00000000" w:rsidRDefault="00000000" w:rsidRPr="00000000" w14:paraId="0000008D">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права на объекты интеллектуальной собственности, применяемые в образовательном процессе, образовательные технологии;</w:t>
      </w:r>
    </w:p>
    <w:p w:rsidR="00000000" w:rsidDel="00000000" w:rsidP="00000000" w:rsidRDefault="00000000" w:rsidRPr="00000000" w14:paraId="0000008E">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профессиональные знания, умения, навыки профессорско-преподавательского состава и других работников организаций – Участников Консорциума, участвующих в образовательных, научных и иных программах, проектах, мероприятиях в рамках совместной деятельности;</w:t>
      </w:r>
    </w:p>
    <w:p w:rsidR="00000000" w:rsidDel="00000000" w:rsidP="00000000" w:rsidRDefault="00000000" w:rsidRPr="00000000" w14:paraId="0000008F">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деловые связи, деловую репутацию; опыт Участников Консорциума в образовательной, научной, инновационной и предпринимательской деятельности.</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24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Конкретные виды участия в совместной деятельности Участников Консорциума, их оценка, порядок передачи имущественных и иных прав, формы участия в деятельности и прочие отношения Участников Консорциума устанавливаются и регулируются отдельными договорами, решение о целесообразности заключения которых принимается в ходе совместной деятельности.</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240" w:line="276"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Заключительные положения</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Каждый Участник Консорциума самостоятельно принимает решение об объемах и формах участия в деятельности Консорциума.</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 В ходе реализации деятельности Консорциума все Участники Консорциума руководствуются добрыми намерениями и принципом доброй воли. В случае возникновения разногласий последние урегулируются путем переговоров, а при не достижении согласия споры разрешаются в соответствии с законодательством Российской Федерации.</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 Положение вступает в силу с момента его утверждения Общим собранием участников Консорциума.</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60" w:before="6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 Консорциум считается прекратившим свою деятельность в случае, если в его составе остается один Участник.</w:t>
      </w:r>
    </w:p>
    <w:sectPr>
      <w:footerReference r:id="rId7" w:type="default"/>
      <w:pgSz w:h="16838" w:w="11906" w:orient="portrait"/>
      <w:pgMar w:bottom="1134" w:top="1134" w:left="1134" w:right="1134" w:header="709" w:footer="5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Страница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из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8" w:hanging="360"/>
      </w:pPr>
      <w:rPr>
        <w:rFonts w:ascii="Calibri" w:cs="Calibri" w:eastAsia="Calibri" w:hAnsi="Calibri"/>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2">
    <w:lvl w:ilvl="0">
      <w:start w:val="1"/>
      <w:numFmt w:val="bullet"/>
      <w:lvlText w:val="—"/>
      <w:lvlJc w:val="left"/>
      <w:pPr>
        <w:ind w:left="1287" w:hanging="360.0000000000001"/>
      </w:pPr>
      <w:rPr>
        <w:rFonts w:ascii="Calibri" w:cs="Calibri" w:eastAsia="Calibri" w:hAnsi="Calibri"/>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3">
    <w:lvl w:ilvl="0">
      <w:start w:val="1"/>
      <w:numFmt w:val="bullet"/>
      <w:lvlText w:val="—"/>
      <w:lvlJc w:val="left"/>
      <w:pPr>
        <w:ind w:left="1287" w:hanging="360.0000000000001"/>
      </w:pPr>
      <w:rPr>
        <w:rFonts w:ascii="Calibri" w:cs="Calibri" w:eastAsia="Calibri" w:hAnsi="Calibri"/>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4">
    <w:lvl w:ilvl="0">
      <w:start w:val="1"/>
      <w:numFmt w:val="bullet"/>
      <w:lvlText w:val="—"/>
      <w:lvlJc w:val="left"/>
      <w:pPr>
        <w:ind w:left="1287" w:hanging="360.0000000000001"/>
      </w:pPr>
      <w:rPr>
        <w:rFonts w:ascii="Calibri" w:cs="Calibri" w:eastAsia="Calibri" w:hAnsi="Calibri"/>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5">
    <w:lvl w:ilvl="0">
      <w:start w:val="1"/>
      <w:numFmt w:val="bullet"/>
      <w:lvlText w:val="—"/>
      <w:lvlJc w:val="left"/>
      <w:pPr>
        <w:ind w:left="1287" w:hanging="360.0000000000001"/>
      </w:pPr>
      <w:rPr>
        <w:rFonts w:ascii="Calibri" w:cs="Calibri" w:eastAsia="Calibri" w:hAnsi="Calibri"/>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6">
    <w:lvl w:ilvl="0">
      <w:start w:val="1"/>
      <w:numFmt w:val="bullet"/>
      <w:lvlText w:val="—"/>
      <w:lvlJc w:val="left"/>
      <w:pPr>
        <w:ind w:left="927" w:hanging="360"/>
      </w:pPr>
      <w:rPr>
        <w:rFonts w:ascii="Calibri" w:cs="Calibri" w:eastAsia="Calibri" w:hAnsi="Calibri"/>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7">
    <w:lvl w:ilvl="0">
      <w:start w:val="1"/>
      <w:numFmt w:val="bullet"/>
      <w:lvlText w:val="—"/>
      <w:lvlJc w:val="left"/>
      <w:pPr>
        <w:ind w:left="927" w:hanging="360"/>
      </w:pPr>
      <w:rPr>
        <w:rFonts w:ascii="Calibri" w:cs="Calibri" w:eastAsia="Calibri" w:hAnsi="Calibri"/>
      </w:rPr>
    </w:lvl>
    <w:lvl w:ilvl="1">
      <w:start w:val="0"/>
      <w:numFmt w:val="bullet"/>
      <w:lvlText w:val="●"/>
      <w:lvlJc w:val="left"/>
      <w:pPr>
        <w:ind w:left="1647" w:hanging="360"/>
      </w:pPr>
      <w:rPr>
        <w:rFonts w:ascii="Noto Sans Symbols" w:cs="Noto Sans Symbols" w:eastAsia="Noto Sans Symbols" w:hAnsi="Noto Sans Symbols"/>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8">
    <w:lvl w:ilvl="0">
      <w:start w:val="1"/>
      <w:numFmt w:val="bullet"/>
      <w:lvlText w:val="—"/>
      <w:lvlJc w:val="left"/>
      <w:pPr>
        <w:ind w:left="927" w:hanging="360"/>
      </w:pPr>
      <w:rPr>
        <w:rFonts w:ascii="Calibri" w:cs="Calibri" w:eastAsia="Calibri" w:hAnsi="Calibri"/>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9">
    <w:lvl w:ilvl="0">
      <w:start w:val="1"/>
      <w:numFmt w:val="decimal"/>
      <w:lvlText w:val="%1)"/>
      <w:lvlJc w:val="left"/>
      <w:pPr>
        <w:ind w:left="1068" w:hanging="360"/>
      </w:pPr>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1211" w:hanging="360"/>
      </w:pPr>
      <w:rPr>
        <w:rFonts w:ascii="Calibri" w:cs="Calibri" w:eastAsia="Calibri" w:hAnsi="Calibri"/>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2">
    <w:lvl w:ilvl="0">
      <w:start w:val="1"/>
      <w:numFmt w:val="bullet"/>
      <w:lvlText w:val="—"/>
      <w:lvlJc w:val="left"/>
      <w:pPr>
        <w:ind w:left="1287" w:hanging="360.0000000000001"/>
      </w:pPr>
      <w:rPr>
        <w:rFonts w:ascii="Calibri" w:cs="Calibri" w:eastAsia="Calibri" w:hAnsi="Calibri"/>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Calibri" w:cs="Calibri" w:eastAsia="Calibri" w:hAnsi="Calibri"/>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Calibri" w:cs="Calibri" w:eastAsia="Calibri" w:hAnsi="Calibri"/>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1287" w:hanging="360.0000000000001"/>
      </w:pPr>
      <w:rPr>
        <w:rFonts w:ascii="Calibri" w:cs="Calibri" w:eastAsia="Calibri" w:hAnsi="Calibri"/>
      </w:rPr>
    </w:lvl>
    <w:lvl w:ilvl="1">
      <w:start w:val="1"/>
      <w:numFmt w:val="bullet"/>
      <w:lvlText w:val="—"/>
      <w:lvlJc w:val="left"/>
      <w:pPr>
        <w:ind w:left="2007" w:hanging="360"/>
      </w:pPr>
      <w:rPr>
        <w:rFonts w:ascii="Calibri" w:cs="Calibri" w:eastAsia="Calibri" w:hAnsi="Calibri"/>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8">
    <w:lvl w:ilvl="0">
      <w:start w:val="1"/>
      <w:numFmt w:val="bullet"/>
      <w:lvlText w:val="—"/>
      <w:lvlJc w:val="left"/>
      <w:pPr>
        <w:ind w:left="1287" w:hanging="360.0000000000001"/>
      </w:pPr>
      <w:rPr>
        <w:rFonts w:ascii="Calibri" w:cs="Calibri" w:eastAsia="Calibri" w:hAnsi="Calibri"/>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2C5B85"/>
    <w:pPr>
      <w:spacing w:after="0" w:line="240" w:lineRule="auto"/>
    </w:pPr>
    <w:rPr>
      <w:rFonts w:ascii="Times New Roman" w:cs="Times New Roman" w:eastAsia="Times New Roman" w:hAnsi="Times New Roman"/>
      <w:sz w:val="24"/>
      <w:szCs w:val="24"/>
      <w:lang w:eastAsia="zh-CN"/>
    </w:rPr>
  </w:style>
  <w:style w:type="paragraph" w:styleId="1">
    <w:name w:val="heading 1"/>
    <w:basedOn w:val="a"/>
    <w:link w:val="10"/>
    <w:uiPriority w:val="9"/>
    <w:qFormat w:val="1"/>
    <w:rsid w:val="00FF091A"/>
    <w:pPr>
      <w:spacing w:after="100" w:afterAutospacing="1" w:before="100" w:beforeAutospacing="1"/>
      <w:outlineLvl w:val="0"/>
    </w:pPr>
    <w:rPr>
      <w:b w:val="1"/>
      <w:bCs w:val="1"/>
      <w:kern w:val="36"/>
      <w:sz w:val="48"/>
      <w:szCs w:val="48"/>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8A5D2D"/>
    <w:pPr>
      <w:spacing w:after="160" w:line="259" w:lineRule="auto"/>
      <w:ind w:left="720"/>
      <w:contextualSpacing w:val="1"/>
    </w:pPr>
    <w:rPr>
      <w:rFonts w:asciiTheme="minorHAnsi" w:cstheme="minorBidi" w:eastAsiaTheme="minorHAnsi" w:hAnsiTheme="minorHAnsi"/>
      <w:sz w:val="22"/>
      <w:szCs w:val="22"/>
      <w:lang w:eastAsia="en-US"/>
    </w:rPr>
  </w:style>
  <w:style w:type="paragraph" w:styleId="Default" w:customStyle="1">
    <w:name w:val="Default"/>
    <w:rsid w:val="009848A9"/>
    <w:pPr>
      <w:autoSpaceDE w:val="0"/>
      <w:autoSpaceDN w:val="0"/>
      <w:adjustRightInd w:val="0"/>
      <w:spacing w:after="0" w:line="240" w:lineRule="auto"/>
    </w:pPr>
    <w:rPr>
      <w:rFonts w:ascii="Times New Roman" w:cs="Times New Roman" w:hAnsi="Times New Roman"/>
      <w:color w:val="000000"/>
      <w:sz w:val="24"/>
      <w:szCs w:val="24"/>
    </w:rPr>
  </w:style>
  <w:style w:type="character" w:styleId="a4">
    <w:name w:val="annotation reference"/>
    <w:basedOn w:val="a0"/>
    <w:uiPriority w:val="99"/>
    <w:semiHidden w:val="1"/>
    <w:unhideWhenUsed w:val="1"/>
    <w:rsid w:val="003E676F"/>
    <w:rPr>
      <w:sz w:val="16"/>
      <w:szCs w:val="16"/>
    </w:rPr>
  </w:style>
  <w:style w:type="paragraph" w:styleId="a5">
    <w:name w:val="annotation text"/>
    <w:basedOn w:val="a"/>
    <w:link w:val="a6"/>
    <w:uiPriority w:val="99"/>
    <w:semiHidden w:val="1"/>
    <w:unhideWhenUsed w:val="1"/>
    <w:rsid w:val="003E676F"/>
    <w:rPr>
      <w:sz w:val="20"/>
      <w:szCs w:val="20"/>
    </w:rPr>
  </w:style>
  <w:style w:type="character" w:styleId="a6" w:customStyle="1">
    <w:name w:val="Текст примечания Знак"/>
    <w:basedOn w:val="a0"/>
    <w:link w:val="a5"/>
    <w:uiPriority w:val="99"/>
    <w:semiHidden w:val="1"/>
    <w:rsid w:val="003E676F"/>
    <w:rPr>
      <w:rFonts w:ascii="Times New Roman" w:cs="Times New Roman" w:eastAsia="Times New Roman" w:hAnsi="Times New Roman"/>
      <w:sz w:val="20"/>
      <w:szCs w:val="20"/>
      <w:lang w:eastAsia="zh-CN"/>
    </w:rPr>
  </w:style>
  <w:style w:type="paragraph" w:styleId="a7">
    <w:name w:val="annotation subject"/>
    <w:basedOn w:val="a5"/>
    <w:next w:val="a5"/>
    <w:link w:val="a8"/>
    <w:uiPriority w:val="99"/>
    <w:semiHidden w:val="1"/>
    <w:unhideWhenUsed w:val="1"/>
    <w:rsid w:val="003E676F"/>
    <w:rPr>
      <w:b w:val="1"/>
      <w:bCs w:val="1"/>
    </w:rPr>
  </w:style>
  <w:style w:type="character" w:styleId="a8" w:customStyle="1">
    <w:name w:val="Тема примечания Знак"/>
    <w:basedOn w:val="a6"/>
    <w:link w:val="a7"/>
    <w:uiPriority w:val="99"/>
    <w:semiHidden w:val="1"/>
    <w:rsid w:val="003E676F"/>
    <w:rPr>
      <w:rFonts w:ascii="Times New Roman" w:cs="Times New Roman" w:eastAsia="Times New Roman" w:hAnsi="Times New Roman"/>
      <w:b w:val="1"/>
      <w:bCs w:val="1"/>
      <w:sz w:val="20"/>
      <w:szCs w:val="20"/>
      <w:lang w:eastAsia="zh-CN"/>
    </w:rPr>
  </w:style>
  <w:style w:type="paragraph" w:styleId="a9">
    <w:name w:val="Balloon Text"/>
    <w:basedOn w:val="a"/>
    <w:link w:val="aa"/>
    <w:uiPriority w:val="99"/>
    <w:semiHidden w:val="1"/>
    <w:unhideWhenUsed w:val="1"/>
    <w:rsid w:val="003E676F"/>
    <w:rPr>
      <w:rFonts w:ascii="Segoe UI" w:cs="Segoe UI" w:hAnsi="Segoe UI"/>
      <w:sz w:val="18"/>
      <w:szCs w:val="18"/>
    </w:rPr>
  </w:style>
  <w:style w:type="character" w:styleId="aa" w:customStyle="1">
    <w:name w:val="Текст выноски Знак"/>
    <w:basedOn w:val="a0"/>
    <w:link w:val="a9"/>
    <w:uiPriority w:val="99"/>
    <w:semiHidden w:val="1"/>
    <w:rsid w:val="003E676F"/>
    <w:rPr>
      <w:rFonts w:ascii="Segoe UI" w:cs="Segoe UI" w:eastAsia="Times New Roman" w:hAnsi="Segoe UI"/>
      <w:sz w:val="18"/>
      <w:szCs w:val="18"/>
      <w:lang w:eastAsia="zh-CN"/>
    </w:rPr>
  </w:style>
  <w:style w:type="paragraph" w:styleId="ab">
    <w:name w:val="Revision"/>
    <w:hidden w:val="1"/>
    <w:uiPriority w:val="99"/>
    <w:semiHidden w:val="1"/>
    <w:rsid w:val="00B21BDD"/>
    <w:pPr>
      <w:spacing w:after="0" w:line="240" w:lineRule="auto"/>
    </w:pPr>
    <w:rPr>
      <w:rFonts w:ascii="Times New Roman" w:cs="Times New Roman" w:eastAsia="Times New Roman" w:hAnsi="Times New Roman"/>
      <w:sz w:val="24"/>
      <w:szCs w:val="24"/>
      <w:lang w:eastAsia="zh-CN"/>
    </w:rPr>
  </w:style>
  <w:style w:type="character" w:styleId="ac">
    <w:name w:val="Hyperlink"/>
    <w:basedOn w:val="a0"/>
    <w:uiPriority w:val="99"/>
    <w:semiHidden w:val="1"/>
    <w:unhideWhenUsed w:val="1"/>
    <w:rsid w:val="00153B58"/>
    <w:rPr>
      <w:color w:val="0000ff"/>
      <w:u w:val="single"/>
    </w:rPr>
  </w:style>
  <w:style w:type="paragraph" w:styleId="ad">
    <w:name w:val="header"/>
    <w:basedOn w:val="a"/>
    <w:link w:val="ae"/>
    <w:uiPriority w:val="99"/>
    <w:unhideWhenUsed w:val="1"/>
    <w:rsid w:val="00713001"/>
    <w:pPr>
      <w:tabs>
        <w:tab w:val="center" w:pos="4677"/>
        <w:tab w:val="right" w:pos="9355"/>
      </w:tabs>
    </w:pPr>
  </w:style>
  <w:style w:type="character" w:styleId="ae" w:customStyle="1">
    <w:name w:val="Верхний колонтитул Знак"/>
    <w:basedOn w:val="a0"/>
    <w:link w:val="ad"/>
    <w:uiPriority w:val="99"/>
    <w:rsid w:val="00713001"/>
    <w:rPr>
      <w:rFonts w:ascii="Times New Roman" w:cs="Times New Roman" w:eastAsia="Times New Roman" w:hAnsi="Times New Roman"/>
      <w:sz w:val="24"/>
      <w:szCs w:val="24"/>
      <w:lang w:eastAsia="zh-CN"/>
    </w:rPr>
  </w:style>
  <w:style w:type="paragraph" w:styleId="af">
    <w:name w:val="footer"/>
    <w:basedOn w:val="a"/>
    <w:link w:val="af0"/>
    <w:uiPriority w:val="99"/>
    <w:unhideWhenUsed w:val="1"/>
    <w:rsid w:val="00713001"/>
    <w:pPr>
      <w:tabs>
        <w:tab w:val="center" w:pos="4677"/>
        <w:tab w:val="right" w:pos="9355"/>
      </w:tabs>
    </w:pPr>
  </w:style>
  <w:style w:type="character" w:styleId="af0" w:customStyle="1">
    <w:name w:val="Нижний колонтитул Знак"/>
    <w:basedOn w:val="a0"/>
    <w:link w:val="af"/>
    <w:uiPriority w:val="99"/>
    <w:rsid w:val="00713001"/>
    <w:rPr>
      <w:rFonts w:ascii="Times New Roman" w:cs="Times New Roman" w:eastAsia="Times New Roman" w:hAnsi="Times New Roman"/>
      <w:sz w:val="24"/>
      <w:szCs w:val="24"/>
      <w:lang w:eastAsia="zh-CN"/>
    </w:rPr>
  </w:style>
  <w:style w:type="paragraph" w:styleId="af1">
    <w:name w:val="No Spacing"/>
    <w:uiPriority w:val="1"/>
    <w:qFormat w:val="1"/>
    <w:rsid w:val="00C228A0"/>
    <w:pPr>
      <w:spacing w:after="0" w:line="240" w:lineRule="auto"/>
    </w:pPr>
    <w:rPr>
      <w:rFonts w:ascii="Times New Roman" w:cs="Times New Roman" w:eastAsia="Times New Roman" w:hAnsi="Times New Roman"/>
      <w:sz w:val="24"/>
      <w:szCs w:val="24"/>
      <w:lang w:eastAsia="zh-CN"/>
    </w:rPr>
  </w:style>
  <w:style w:type="paragraph" w:styleId="af2" w:customStyle="1">
    <w:name w:val="Основной"/>
    <w:basedOn w:val="a"/>
    <w:link w:val="af3"/>
    <w:qFormat w:val="1"/>
    <w:rsid w:val="00722C2E"/>
    <w:pPr>
      <w:spacing w:line="360" w:lineRule="auto"/>
      <w:ind w:firstLine="709"/>
      <w:contextualSpacing w:val="1"/>
      <w:jc w:val="both"/>
    </w:pPr>
    <w:rPr>
      <w:rFonts w:eastAsia="PMingLiU"/>
      <w:lang w:eastAsia="en-US"/>
    </w:rPr>
  </w:style>
  <w:style w:type="character" w:styleId="af3" w:customStyle="1">
    <w:name w:val="Основной Знак"/>
    <w:link w:val="af2"/>
    <w:rsid w:val="00722C2E"/>
    <w:rPr>
      <w:rFonts w:ascii="Times New Roman" w:cs="Times New Roman" w:eastAsia="PMingLiU" w:hAnsi="Times New Roman"/>
      <w:sz w:val="24"/>
      <w:szCs w:val="24"/>
    </w:rPr>
  </w:style>
  <w:style w:type="character" w:styleId="10" w:customStyle="1">
    <w:name w:val="Заголовок 1 Знак"/>
    <w:basedOn w:val="a0"/>
    <w:link w:val="1"/>
    <w:uiPriority w:val="9"/>
    <w:rsid w:val="00FF091A"/>
    <w:rPr>
      <w:rFonts w:ascii="Times New Roman" w:cs="Times New Roman" w:eastAsia="Times New Roman" w:hAnsi="Times New Roman"/>
      <w:b w:val="1"/>
      <w:bCs w:val="1"/>
      <w:kern w:val="36"/>
      <w:sz w:val="48"/>
      <w:szCs w:val="48"/>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3RPtHCpOXTXJaJTZAW9pvTvIRw==">AMUW2mWRrOkmfIlZTqfIylexruydFKNzLkU4B3D1PuprtXPV6cSWWgDmDFBwFHjD0pDm/JkOMrVMx/beNJj4vvsxc6N5rU1VTUqyFG4QaTZplZ2yUBPXm/nTVkVzOQOxhaSNtgrBsaqe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2021-11-23T10:22:00Z</dcterms:created>
  <dc:creator>Valencia Raevskaya</dc:creator>
</cp:coreProperties>
</file>